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lang w:eastAsia="zh-CN"/>
        </w:rPr>
      </w:pPr>
      <w:r>
        <w:rPr>
          <w:rFonts w:hint="eastAsia" w:ascii="仿宋" w:hAnsi="仿宋" w:eastAsia="仿宋" w:cs="仿宋"/>
          <w:sz w:val="48"/>
          <w:szCs w:val="48"/>
        </w:rPr>
        <w:t>惠州市</w:t>
      </w:r>
      <w:r>
        <w:rPr>
          <w:rFonts w:hint="eastAsia" w:ascii="仿宋" w:hAnsi="仿宋" w:eastAsia="仿宋" w:cs="仿宋"/>
          <w:sz w:val="48"/>
          <w:szCs w:val="48"/>
          <w:lang w:eastAsia="zh-CN"/>
        </w:rPr>
        <w:t>皮肤病防治研究所电子票据系统维护项目</w:t>
      </w:r>
      <w:r>
        <w:rPr>
          <w:rFonts w:hint="eastAsia" w:ascii="仿宋" w:hAnsi="仿宋" w:eastAsia="仿宋" w:cs="仿宋"/>
          <w:sz w:val="48"/>
          <w:szCs w:val="48"/>
        </w:rPr>
        <w:t>院内单一来源</w:t>
      </w:r>
      <w:r>
        <w:rPr>
          <w:rFonts w:hint="eastAsia" w:ascii="仿宋" w:hAnsi="仿宋" w:eastAsia="仿宋" w:cs="仿宋"/>
          <w:sz w:val="48"/>
          <w:szCs w:val="48"/>
          <w:lang w:eastAsia="zh-CN"/>
        </w:rPr>
        <w:t>采购响应材料</w:t>
      </w:r>
    </w:p>
    <w:p>
      <w:pPr>
        <w:jc w:val="both"/>
        <w:rPr>
          <w:rFonts w:hint="eastAsia" w:ascii="仿宋" w:hAnsi="仿宋" w:eastAsia="仿宋" w:cs="仿宋"/>
          <w:sz w:val="48"/>
          <w:szCs w:val="48"/>
          <w:lang w:eastAsia="zh-CN"/>
        </w:rPr>
      </w:pPr>
    </w:p>
    <w:p>
      <w:pPr>
        <w:jc w:val="center"/>
        <w:rPr>
          <w:rFonts w:hint="eastAsia" w:ascii="仿宋" w:hAnsi="仿宋" w:eastAsia="仿宋" w:cs="仿宋"/>
          <w:sz w:val="30"/>
          <w:szCs w:val="30"/>
          <w:lang w:eastAsia="zh-CN"/>
        </w:rPr>
      </w:pPr>
    </w:p>
    <w:p>
      <w:pPr>
        <w:rPr>
          <w:rFonts w:hint="eastAsia" w:ascii="仿宋" w:hAnsi="仿宋" w:eastAsia="仿宋" w:cs="仿宋"/>
          <w:sz w:val="30"/>
          <w:szCs w:val="30"/>
        </w:rPr>
      </w:pPr>
      <w:r>
        <w:rPr>
          <w:rFonts w:hint="eastAsia" w:ascii="仿宋" w:hAnsi="仿宋" w:eastAsia="仿宋" w:cs="仿宋"/>
          <w:sz w:val="30"/>
          <w:szCs w:val="30"/>
        </w:rPr>
        <w:t>采购人：惠州市皮肤病防治研究所</w:t>
      </w:r>
    </w:p>
    <w:p>
      <w:pPr>
        <w:rPr>
          <w:rFonts w:hint="eastAsia" w:ascii="仿宋" w:hAnsi="仿宋" w:eastAsia="仿宋" w:cs="仿宋"/>
          <w:sz w:val="30"/>
          <w:szCs w:val="30"/>
          <w:lang w:eastAsia="zh-CN"/>
        </w:rPr>
      </w:pPr>
      <w:r>
        <w:rPr>
          <w:rFonts w:hint="eastAsia" w:ascii="仿宋" w:hAnsi="仿宋" w:eastAsia="仿宋" w:cs="仿宋"/>
          <w:sz w:val="30"/>
          <w:szCs w:val="30"/>
        </w:rPr>
        <w:t>采购项目名称：</w:t>
      </w:r>
      <w:r>
        <w:rPr>
          <w:rFonts w:hint="eastAsia" w:ascii="仿宋" w:hAnsi="仿宋" w:eastAsia="仿宋" w:cs="仿宋"/>
          <w:sz w:val="30"/>
          <w:szCs w:val="30"/>
          <w:lang w:eastAsia="zh-CN"/>
        </w:rPr>
        <w:t>电子票据系统维护项目</w:t>
      </w:r>
    </w:p>
    <w:p>
      <w:pPr>
        <w:rPr>
          <w:rFonts w:hint="eastAsia" w:ascii="仿宋" w:hAnsi="仿宋" w:eastAsia="仿宋" w:cs="仿宋"/>
          <w:sz w:val="30"/>
          <w:szCs w:val="30"/>
          <w:lang w:val="en-US" w:eastAsia="zh-CN"/>
        </w:rPr>
      </w:pPr>
      <w:r>
        <w:rPr>
          <w:rFonts w:hint="eastAsia" w:ascii="仿宋" w:hAnsi="仿宋" w:eastAsia="仿宋" w:cs="仿宋"/>
          <w:sz w:val="30"/>
          <w:szCs w:val="30"/>
        </w:rPr>
        <w:t>文件编号：XX-FW-2022-0</w:t>
      </w:r>
      <w:r>
        <w:rPr>
          <w:rFonts w:hint="eastAsia" w:ascii="仿宋" w:hAnsi="仿宋" w:eastAsia="仿宋" w:cs="仿宋"/>
          <w:sz w:val="30"/>
          <w:szCs w:val="30"/>
          <w:lang w:val="en-US" w:eastAsia="zh-CN"/>
        </w:rPr>
        <w:t>2</w:t>
      </w:r>
    </w:p>
    <w:p>
      <w:pPr>
        <w:rPr>
          <w:rFonts w:hint="eastAsia" w:ascii="仿宋" w:hAnsi="仿宋" w:eastAsia="仿宋" w:cs="仿宋"/>
          <w:sz w:val="30"/>
          <w:szCs w:val="30"/>
        </w:rPr>
      </w:pPr>
      <w:r>
        <w:rPr>
          <w:rFonts w:hint="eastAsia" w:ascii="仿宋" w:hAnsi="仿宋" w:eastAsia="仿宋" w:cs="仿宋"/>
          <w:sz w:val="30"/>
          <w:szCs w:val="30"/>
        </w:rPr>
        <w:t>采购内容</w:t>
      </w:r>
      <w:r>
        <w:rPr>
          <w:rFonts w:hint="eastAsia" w:ascii="仿宋" w:hAnsi="仿宋" w:eastAsia="仿宋" w:cs="仿宋"/>
          <w:sz w:val="30"/>
          <w:szCs w:val="30"/>
          <w:lang w:eastAsia="zh-CN"/>
        </w:rPr>
        <w:t>简介</w:t>
      </w:r>
      <w:r>
        <w:rPr>
          <w:rFonts w:hint="eastAsia" w:ascii="仿宋" w:hAnsi="仿宋" w:eastAsia="仿宋" w:cs="仿宋"/>
          <w:sz w:val="30"/>
          <w:szCs w:val="30"/>
        </w:rPr>
        <w:t>：电子票据系统建设项目由广东瑞联科技有限公司开发及建设。现该系统已过维保期，目前缺少了系统的运行维护服务。为保障系统能够安全稳定的持续运行，满足医院的使用需求，需对平台进行系统维护。</w:t>
      </w:r>
    </w:p>
    <w:p>
      <w:pPr>
        <w:rPr>
          <w:rFonts w:hint="eastAsia" w:ascii="仿宋" w:hAnsi="仿宋" w:eastAsia="仿宋" w:cs="仿宋"/>
          <w:sz w:val="30"/>
          <w:szCs w:val="30"/>
        </w:rPr>
      </w:pP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单一来源采购响应供应商（加盖公章）：广东瑞联科技有限公司项目联系人：</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项目联系电话：</w:t>
      </w: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sz w:val="24"/>
          <w:szCs w:val="24"/>
        </w:rPr>
      </w:pPr>
      <w:r>
        <w:rPr>
          <w:rFonts w:hint="eastAsia" w:ascii="仿宋" w:hAnsi="仿宋" w:eastAsia="仿宋" w:cs="仿宋"/>
          <w:sz w:val="24"/>
          <w:szCs w:val="24"/>
          <w:lang w:eastAsia="zh-CN"/>
        </w:rPr>
        <w:t>1、响应供应商</w:t>
      </w:r>
      <w:r>
        <w:rPr>
          <w:rFonts w:hint="eastAsia" w:ascii="仿宋" w:hAnsi="仿宋" w:eastAsia="仿宋" w:cs="仿宋"/>
          <w:sz w:val="24"/>
          <w:szCs w:val="24"/>
          <w:lang w:eastAsia="zh-CN"/>
        </w:rPr>
        <w:t>项目联系</w:t>
      </w:r>
      <w:r>
        <w:rPr>
          <w:rFonts w:hint="eastAsia" w:ascii="仿宋" w:hAnsi="仿宋" w:eastAsia="仿宋" w:cs="仿宋"/>
          <w:sz w:val="24"/>
          <w:szCs w:val="24"/>
        </w:rPr>
        <w:t>人身份证（复印件）</w:t>
      </w:r>
      <w:r>
        <w:rPr>
          <w:rFonts w:hint="eastAsia" w:ascii="仿宋" w:hAnsi="仿宋" w:eastAsia="仿宋" w:cs="仿宋"/>
          <w:sz w:val="24"/>
          <w:szCs w:val="24"/>
          <w:lang w:eastAsia="zh-CN"/>
        </w:rPr>
        <w:t>及工作证明</w:t>
      </w:r>
      <w:r>
        <w:rPr>
          <w:rFonts w:hint="eastAsia" w:ascii="仿宋" w:hAnsi="仿宋" w:eastAsia="仿宋" w:cs="仿宋"/>
          <w:sz w:val="24"/>
          <w:szCs w:val="24"/>
        </w:rPr>
        <w:t>；</w:t>
      </w:r>
    </w:p>
    <w:p>
      <w:pPr>
        <w:rPr>
          <w:rFonts w:hint="eastAsia" w:ascii="仿宋" w:hAnsi="仿宋" w:eastAsia="仿宋" w:cs="仿宋"/>
          <w:sz w:val="30"/>
          <w:szCs w:val="30"/>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both"/>
        <w:rPr>
          <w:rFonts w:hint="eastAsia" w:ascii="仿宋" w:hAnsi="仿宋" w:eastAsia="仿宋" w:cs="仿宋"/>
          <w:sz w:val="30"/>
          <w:szCs w:val="30"/>
          <w:lang w:eastAsia="zh-CN"/>
        </w:rPr>
      </w:pPr>
    </w:p>
    <w:p>
      <w:pPr>
        <w:rPr>
          <w:rFonts w:hint="eastAsia"/>
          <w:sz w:val="24"/>
          <w:szCs w:val="24"/>
        </w:rPr>
      </w:pPr>
      <w:r>
        <w:rPr>
          <w:rFonts w:hint="eastAsia" w:ascii="仿宋" w:hAnsi="仿宋" w:eastAsia="仿宋" w:cs="仿宋"/>
          <w:sz w:val="24"/>
          <w:szCs w:val="24"/>
          <w:lang w:eastAsia="zh-CN"/>
        </w:rPr>
        <w:t>2、惠州市皮肤病防治研究所电子票据系统维护项目报价单；</w:t>
      </w: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bookmarkStart w:id="0" w:name="_GoBack"/>
      <w:bookmarkEnd w:id="0"/>
    </w:p>
    <w:p>
      <w:pPr>
        <w:jc w:val="center"/>
        <w:rPr>
          <w:rFonts w:hint="eastAsia" w:ascii="仿宋" w:hAnsi="仿宋" w:eastAsia="仿宋" w:cs="仿宋"/>
          <w:sz w:val="32"/>
          <w:szCs w:val="32"/>
          <w:lang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eastAsia="zh-CN"/>
        </w:rPr>
        <w:t>单一来源采购响应供应商广东瑞联科技有限公司</w:t>
      </w:r>
      <w:r>
        <w:rPr>
          <w:rFonts w:hint="eastAsia" w:ascii="仿宋" w:hAnsi="仿宋" w:eastAsia="仿宋" w:cs="仿宋"/>
          <w:sz w:val="24"/>
          <w:szCs w:val="24"/>
          <w:lang w:val="en-US" w:eastAsia="zh-CN"/>
        </w:rPr>
        <w:t>营业执照</w:t>
      </w: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both"/>
        <w:rPr>
          <w:rFonts w:hint="eastAsia" w:ascii="仿宋" w:hAnsi="仿宋" w:eastAsia="仿宋" w:cs="仿宋"/>
          <w:sz w:val="48"/>
          <w:szCs w:val="48"/>
          <w:lang w:eastAsia="zh-CN"/>
        </w:rPr>
      </w:pPr>
    </w:p>
    <w:p>
      <w:pPr>
        <w:jc w:val="both"/>
        <w:rPr>
          <w:rFonts w:hint="eastAsia" w:ascii="仿宋" w:hAnsi="仿宋" w:eastAsia="仿宋" w:cs="仿宋"/>
          <w:sz w:val="48"/>
          <w:szCs w:val="48"/>
          <w:lang w:eastAsia="zh-CN"/>
        </w:rPr>
      </w:pPr>
    </w:p>
    <w:p>
      <w:pPr>
        <w:jc w:val="both"/>
        <w:rPr>
          <w:rFonts w:hint="eastAsia" w:ascii="仿宋" w:hAnsi="仿宋" w:eastAsia="仿宋" w:cs="仿宋"/>
          <w:sz w:val="13"/>
          <w:szCs w:val="13"/>
          <w:lang w:eastAsia="zh-CN"/>
        </w:rPr>
      </w:pPr>
    </w:p>
    <w:p>
      <w:pPr>
        <w:jc w:val="center"/>
        <w:rPr>
          <w:rFonts w:hint="eastAsia" w:ascii="仿宋" w:hAnsi="仿宋" w:eastAsia="仿宋" w:cs="仿宋"/>
          <w:sz w:val="48"/>
          <w:szCs w:val="48"/>
          <w:lang w:eastAsia="zh-CN"/>
        </w:rPr>
      </w:pPr>
      <w:r>
        <w:rPr>
          <w:rFonts w:hint="eastAsia" w:ascii="仿宋" w:hAnsi="仿宋" w:eastAsia="仿宋" w:cs="仿宋"/>
          <w:sz w:val="28"/>
          <w:szCs w:val="28"/>
          <w:lang w:eastAsia="zh-CN"/>
        </w:rPr>
        <w:t>4、承诺函</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广东瑞联科技有限公司保证惠州市皮肤病防治研究所现有电子票据系统软件的稳定运行，至少保证如下服务要求：</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一、改正性维护：</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当电子票据系统运行中出现各种故障，或者技术性能出现问题，或者发现各种技术瑕疵与缺陷时，提供及时的技术支持和改正性的维护，对各种故障进行及时的更正与排除。</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二、适应性开发维护：</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当电子票据系统外部环境或数据环境发生变化时，根据实际情况进行软件的维护工作，保证不因为外部环境或者数据环境的变化而影响整个系统的正常使用。</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三、软件升级服务：</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根据电子票据系统业务发展和要求的改变而对整个系统进行相对应的修改，另外当相关业务规范更新后，确保软件按照各级卫生行政机构最新标准要求更新升级。</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四、优化服务：</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根据整个系统软件的运行情况，提出在正常条件下改进系统性能的各项建议，包括版本问题的修复和运行速率的优化等内容。</w:t>
      </w: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jc w:val="center"/>
        <w:rPr>
          <w:rFonts w:hint="eastAsia" w:ascii="仿宋" w:hAnsi="仿宋" w:eastAsia="仿宋" w:cs="仿宋"/>
          <w:sz w:val="48"/>
          <w:szCs w:val="48"/>
          <w:lang w:eastAsia="zh-CN"/>
        </w:rPr>
      </w:pPr>
      <w:r>
        <w:rPr>
          <w:rFonts w:hint="eastAsia" w:ascii="仿宋" w:hAnsi="仿宋" w:eastAsia="仿宋" w:cs="仿宋"/>
          <w:sz w:val="28"/>
          <w:szCs w:val="28"/>
          <w:lang w:eastAsia="zh-CN"/>
        </w:rPr>
        <w:t xml:space="preserve">     </w:t>
      </w:r>
      <w:r>
        <w:rPr>
          <w:rFonts w:hint="eastAsia" w:ascii="仿宋" w:hAnsi="仿宋" w:eastAsia="仿宋" w:cs="仿宋"/>
          <w:sz w:val="48"/>
          <w:szCs w:val="48"/>
          <w:lang w:eastAsia="zh-CN"/>
        </w:rPr>
        <w:t xml:space="preserve">                                            </w:t>
      </w:r>
    </w:p>
    <w:p>
      <w:pPr>
        <w:ind w:right="-313" w:rightChars="-149"/>
        <w:jc w:val="right"/>
        <w:rPr>
          <w:rFonts w:hint="eastAsia" w:ascii="仿宋" w:hAnsi="仿宋" w:eastAsia="仿宋" w:cs="仿宋"/>
          <w:sz w:val="24"/>
          <w:szCs w:val="24"/>
          <w:lang w:eastAsia="zh-CN"/>
        </w:rPr>
      </w:pPr>
      <w:r>
        <w:rPr>
          <w:rFonts w:hint="eastAsia" w:ascii="仿宋" w:hAnsi="仿宋" w:eastAsia="仿宋" w:cs="仿宋"/>
          <w:sz w:val="48"/>
          <w:szCs w:val="48"/>
          <w:lang w:eastAsia="zh-CN"/>
        </w:rPr>
        <w:t xml:space="preserve">                                           </w:t>
      </w:r>
      <w:r>
        <w:rPr>
          <w:rFonts w:hint="eastAsia" w:ascii="仿宋" w:hAnsi="仿宋" w:eastAsia="仿宋" w:cs="仿宋"/>
          <w:sz w:val="48"/>
          <w:szCs w:val="48"/>
          <w:lang w:val="en-US" w:eastAsia="zh-CN"/>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eastAsia="zh-CN"/>
        </w:rPr>
        <w:t>广东瑞联科技有限公司</w:t>
      </w:r>
    </w:p>
    <w:p>
      <w:pPr>
        <w:jc w:val="righ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mEwNjYzZTcwZGQxMDQ5MjFjMDdkMTljY2FlYTMifQ=="/>
  </w:docVars>
  <w:rsids>
    <w:rsidRoot w:val="516E1256"/>
    <w:rsid w:val="02C03CE1"/>
    <w:rsid w:val="29EE1E16"/>
    <w:rsid w:val="2E2A0DF1"/>
    <w:rsid w:val="3C2105FF"/>
    <w:rsid w:val="44E02CB6"/>
    <w:rsid w:val="4CD25591"/>
    <w:rsid w:val="516E1256"/>
    <w:rsid w:val="552A1C19"/>
    <w:rsid w:val="66B16D9F"/>
    <w:rsid w:val="7338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689</Words>
  <Characters>714</Characters>
  <Lines>0</Lines>
  <Paragraphs>0</Paragraphs>
  <TotalTime>1</TotalTime>
  <ScaleCrop>false</ScaleCrop>
  <LinksUpToDate>false</LinksUpToDate>
  <CharactersWithSpaces>832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2021-09-21T07:35:00Z</dcterms:created>
  <dc:creator>小莉</dc:creator>
  <cp:lastModifiedBy>小莉</cp:lastModifiedBy>
  <dcterms:modified xsi:type="dcterms:W3CDTF">2022-12-02T03:27:45Z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5355846B73984DE2AE82AD13FF4C66AF</vt:lpwstr>
  </property>
</Properties>
</file>